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sport-og-videnskab-nt-6.klasse"/>
    <w:p>
      <w:pPr>
        <w:pStyle w:val="Heading1"/>
      </w:pPr>
      <w:r>
        <w:t xml:space="preserve">Sport og videnskab</w:t>
      </w:r>
      <w:r>
        <w:t xml:space="preserve"> </w:t>
      </w:r>
      <w:r>
        <w:t xml:space="preserve"> </w:t>
      </w:r>
      <w:r>
        <w:rPr>
          <w:i/>
        </w:rPr>
        <w:t xml:space="preserve">nt, 6.klasse</w:t>
      </w:r>
    </w:p>
    <w:bookmarkEnd w:id="21"/>
    <w:bookmarkStart w:id="22" w:name="sport-og-videnskab"/>
    <w:p>
      <w:pPr>
        <w:pStyle w:val="Heading1"/>
      </w:pPr>
      <w:r>
        <w:t xml:space="preserve">Sport og videnskab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Aerodynamik</w:t>
      </w:r>
    </w:p>
    <w:p>
      <w:pPr>
        <w:pStyle w:val="Compact"/>
      </w:pPr>
      <w:r>
        <w:t xml:space="preserve">Papirfly</w:t>
      </w:r>
    </w:p>
    <w:p>
      <w:pPr>
        <w:pStyle w:val="Compact"/>
      </w:pPr>
      <w:r>
        <w:t xml:space="preserve">Hvad kan naturen lære os om design?</w:t>
      </w:r>
    </w:p>
    <w:p>
      <w:pPr>
        <w:pStyle w:val="Compact"/>
      </w:pPr>
      <w:r>
        <w:t xml:space="preserve">Svømning</w:t>
      </w:r>
    </w:p>
    <w:p>
      <w:pPr>
        <w:pStyle w:val="Compact"/>
      </w:pPr>
      <w:r>
        <w:t xml:space="preserve">Klatring</w:t>
      </w:r>
    </w:p>
    <w:p>
      <w:pPr>
        <w:pStyle w:val="Compact"/>
      </w:pPr>
      <w:r>
        <w:t xml:space="preserve">Doping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undersøge og vurdere stoffernes forskellige egenskaber, herunder styrke, isolerings- og ledningsevne samt muligheder for genbrug</w:t>
      </w:r>
    </w:p>
    <w:p>
      <w:pPr>
        <w:pStyle w:val="Compact"/>
        <w:numPr>
          <w:numId w:val="2"/>
          <w:ilvl w:val="0"/>
        </w:numPr>
      </w:pPr>
      <w:r>
        <w:t xml:space="preserve">undersøge, hvordan nye egenskaber fremkommer, når forskellige materialer og stoffer bruges sammen, blandes sammen eller brænder</w:t>
      </w:r>
    </w:p>
    <w:p>
      <w:pPr>
        <w:pStyle w:val="Compact"/>
        <w:numPr>
          <w:numId w:val="2"/>
          <w:ilvl w:val="0"/>
        </w:numPr>
      </w:pPr>
      <w:r>
        <w:t xml:space="preserve">beskrive vigtige menneskelige organsystemer, herunder kredsløb og væsentlige faktorer, der fremmer en sund livsstil</w:t>
      </w:r>
    </w:p>
    <w:bookmarkStart w:id="24" w:name="aerodynamik"/>
    <w:p>
      <w:pPr>
        <w:pStyle w:val="Heading1"/>
      </w:pPr>
      <w:r>
        <w:t xml:space="preserve">Aerodynamik</w:t>
      </w:r>
    </w:p>
    <w:bookmarkEnd w:id="24"/>
    <w:bookmarkStart w:id="25" w:name="aerodynamik-er-forståelsen-af-hvordan-luft-bevæger-sig-og-hvordan-luft-påvirker-de-ting-der-bevæger-sig-igennem-luften."/>
    <w:p>
      <w:pPr>
        <w:pStyle w:val="Heading3"/>
      </w:pPr>
      <w:r>
        <w:t xml:space="preserve">Aerodynamik er forståelsen af, hvordan luft bevæger sig, og hvordan luft påvirker de ting, der bevæger sig igennem luften.</w:t>
      </w:r>
    </w:p>
    <w:bookmarkEnd w:id="25"/>
    <w:p>
      <w:pPr>
        <w:pStyle w:val="Compact"/>
      </w:pPr>
    </w:p>
    <w:p>
      <w:pPr>
        <w:pStyle w:val="Compact"/>
      </w:pPr>
      <w:r>
        <w:t xml:space="preserve">side 42-44</w:t>
      </w:r>
    </w:p>
    <w:bookmarkStart w:id="26" w:name="hvad-kan-naturen-lære-os-om-design"/>
    <w:p>
      <w:pPr>
        <w:pStyle w:val="Heading1"/>
      </w:pPr>
      <w:r>
        <w:t xml:space="preserve">Hvad kan naturen lære os om design?</w:t>
      </w:r>
    </w:p>
    <w:bookmarkEnd w:id="26"/>
    <w:p>
      <w:pPr>
        <w:pStyle w:val="Compact"/>
      </w:pPr>
    </w:p>
    <w:p>
      <w:pPr>
        <w:pStyle w:val="Compact"/>
      </w:pPr>
      <w:r>
        <w:t xml:space="preserve">side 45</w:t>
      </w:r>
    </w:p>
    <w:bookmarkStart w:id="27" w:name="papirfly"/>
    <w:p>
      <w:pPr>
        <w:pStyle w:val="Heading1"/>
      </w:pPr>
      <w:r>
        <w:t xml:space="preserve">Papirfly</w:t>
      </w:r>
    </w:p>
    <w:bookmarkEnd w:id="27"/>
    <w:bookmarkStart w:id="28" w:name="svømning"/>
    <w:p>
      <w:pPr>
        <w:pStyle w:val="Heading1"/>
      </w:pPr>
      <w:r>
        <w:t xml:space="preserve">Svømning</w:t>
      </w:r>
    </w:p>
    <w:bookmarkEnd w:id="28"/>
    <w:p>
      <w:pPr>
        <w:pStyle w:val="Compact"/>
      </w:pPr>
      <w:r>
        <w:t xml:space="preserve"> </w:t>
      </w:r>
    </w:p>
    <w:p>
      <w:pPr>
        <w:pStyle w:val="Compact"/>
      </w:pPr>
    </w:p>
    <w:p>
      <w:pPr>
        <w:pStyle w:val="Compact"/>
      </w:pPr>
      <w:r>
        <w:t xml:space="preserve">side 46</w:t>
      </w:r>
    </w:p>
    <w:bookmarkStart w:id="29" w:name="klatring"/>
    <w:p>
      <w:pPr>
        <w:pStyle w:val="Heading1"/>
      </w:pPr>
      <w:r>
        <w:t xml:space="preserve">Klatring</w:t>
      </w:r>
    </w:p>
    <w:bookmarkEnd w:id="29"/>
    <w:p>
      <w:pPr>
        <w:pStyle w:val="Compact"/>
      </w:pPr>
    </w:p>
    <w:p>
      <w:pPr>
        <w:pStyle w:val="Compact"/>
      </w:pPr>
    </w:p>
    <w:p>
      <w:pPr>
        <w:pStyle w:val="Compact"/>
      </w:pPr>
      <w:r>
        <w:t xml:space="preserve">side 47</w:t>
      </w:r>
    </w:p>
    <w:bookmarkStart w:id="30" w:name="doping"/>
    <w:p>
      <w:pPr>
        <w:pStyle w:val="Heading1"/>
      </w:pPr>
      <w:r>
        <w:t xml:space="preserve">Doping</w:t>
      </w:r>
    </w:p>
    <w:bookmarkEnd w:id="30"/>
    <w:bookmarkStart w:id="31" w:name="hvem-kender-i-der-er-blevet-taget-i-at-bruge-doping"/>
    <w:p>
      <w:pPr>
        <w:pStyle w:val="Heading2"/>
      </w:pPr>
      <w:r>
        <w:t xml:space="preserve">Hvem kender I der er blevet taget i at bruge doping?</w:t>
      </w:r>
    </w:p>
    <w:bookmarkEnd w:id="31"/>
    <w:bookmarkStart w:id="32" w:name="hvad-mener-i-om-doping"/>
    <w:p>
      <w:pPr>
        <w:pStyle w:val="Heading2"/>
      </w:pPr>
      <w:r>
        <w:t xml:space="preserve">Hvad mener I om doping?</w:t>
      </w:r>
    </w:p>
    <w:bookmarkEnd w:id="32"/>
    <w:p>
      <w:pPr>
        <w:pStyle w:val="Compact"/>
      </w:pPr>
      <w:r>
        <w:t xml:space="preserve">side 48-49</w:t>
      </w:r>
    </w:p>
    <w:bookmarkStart w:id="33" w:name="lektier"/>
    <w:p>
      <w:pPr>
        <w:pStyle w:val="Heading1"/>
      </w:pPr>
      <w:r>
        <w:t xml:space="preserve">Lektier</w:t>
      </w:r>
    </w:p>
    <w:bookmarkEnd w:id="33"/>
    <w:p>
      <w:pPr>
        <w:pStyle w:val="Compact"/>
      </w:pPr>
      <w:r>
        <w:t xml:space="preserve">Ingen</w:t>
      </w:r>
    </w:p>
    <w:p>
      <w:pPr>
        <w:pStyle w:val="Compact"/>
      </w:pPr>
    </w:p>
    <w:bookmarkStart w:id="34" w:name="copyright"/>
    <w:p>
      <w:pPr>
        <w:pStyle w:val="Heading1"/>
      </w:pPr>
      <w:r>
        <w:t xml:space="preserve">Copyright</w:t>
      </w:r>
    </w:p>
    <w:bookmarkEnd w:id="34"/>
    <w:p>
      <w:r>
        <w:t xml:space="preserve">Dette værk er licenseret under en</w:t>
      </w:r>
      <w:r>
        <w:t xml:space="preserve"> </w:t>
      </w:r>
      <w:hyperlink r:id="rId35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0aae65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3f3d15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5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