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hvad-kan-kroppen-holde-til-nt-6.klasse"/>
    <w:p>
      <w:pPr>
        <w:pStyle w:val="Heading1"/>
      </w:pPr>
      <w:r>
        <w:t xml:space="preserve">Hvad kan kroppen holde til?</w:t>
      </w:r>
      <w:r>
        <w:t xml:space="preserve"> </w:t>
      </w:r>
      <w:r>
        <w:t xml:space="preserve"> </w:t>
      </w:r>
      <w:r>
        <w:rPr>
          <w:i/>
        </w:rPr>
        <w:t xml:space="preserve">nt, 6.klasse</w:t>
      </w:r>
    </w:p>
    <w:bookmarkEnd w:id="21"/>
    <w:bookmarkStart w:id="22" w:name="hvad-kan-kroppen-holde-til"/>
    <w:p>
      <w:pPr>
        <w:pStyle w:val="Heading1"/>
      </w:pPr>
      <w:r>
        <w:t xml:space="preserve">Hvad kan kroppen holde til?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Skellettet</w:t>
      </w:r>
    </w:p>
    <w:p>
      <w:pPr>
        <w:pStyle w:val="Compact"/>
      </w:pPr>
      <w:r>
        <w:t xml:space="preserve">Knogle</w:t>
      </w:r>
    </w:p>
    <w:p>
      <w:pPr>
        <w:pStyle w:val="Compact"/>
      </w:pPr>
      <w:r>
        <w:t xml:space="preserve">Knæet/hængselled</w:t>
      </w:r>
    </w:p>
    <w:p>
      <w:pPr>
        <w:pStyle w:val="Compact"/>
      </w:pPr>
      <w:r>
        <w:t xml:space="preserve">Udsendelse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Indsigt i hvordan knoglerne hænger sammen med musklerne og knoglernes funktioner</w:t>
      </w:r>
    </w:p>
    <w:p>
      <w:pPr>
        <w:pStyle w:val="Compact"/>
        <w:numPr>
          <w:numId w:val="2"/>
          <w:ilvl w:val="0"/>
        </w:numPr>
      </w:pPr>
      <w:r>
        <w:t xml:space="preserve">Få indsigt i hvordan bevægeapparatet virker</w:t>
      </w:r>
    </w:p>
    <w:bookmarkStart w:id="24" w:name="hvad-kan-kroppen-tåle"/>
    <w:p>
      <w:pPr>
        <w:pStyle w:val="Heading1"/>
      </w:pPr>
      <w:r>
        <w:t xml:space="preserve">Hvad kan kroppen tåle?</w:t>
      </w:r>
    </w:p>
    <w:bookmarkEnd w:id="24"/>
    <w:bookmarkStart w:id="25" w:name="læs-s.-34-37"/>
    <w:p>
      <w:pPr>
        <w:pStyle w:val="Heading2"/>
      </w:pPr>
      <w:r>
        <w:t xml:space="preserve">Læs s. 34-37</w:t>
      </w:r>
    </w:p>
    <w:bookmarkEnd w:id="25"/>
    <w:bookmarkStart w:id="26" w:name="skelettet"/>
    <w:p>
      <w:pPr>
        <w:pStyle w:val="Heading1"/>
      </w:pPr>
      <w:r>
        <w:t xml:space="preserve">Skelettet</w:t>
      </w:r>
    </w:p>
    <w:bookmarkEnd w:id="26"/>
    <w:p>
      <w:pPr>
        <w:pStyle w:val="Compact"/>
      </w:pPr>
    </w:p>
    <w:bookmarkStart w:id="27" w:name="knogle"/>
    <w:p>
      <w:pPr>
        <w:pStyle w:val="Heading1"/>
      </w:pPr>
      <w:r>
        <w:t xml:space="preserve">Knogle</w:t>
      </w:r>
    </w:p>
    <w:bookmarkEnd w:id="27"/>
    <w:p>
      <w:pPr>
        <w:pStyle w:val="Compact"/>
      </w:pPr>
    </w:p>
    <w:bookmarkStart w:id="28" w:name="knæethængselled"/>
    <w:p>
      <w:pPr>
        <w:pStyle w:val="Heading1"/>
      </w:pPr>
      <w:r>
        <w:t xml:space="preserve">Knæet/hængselled</w:t>
      </w:r>
    </w:p>
    <w:bookmarkEnd w:id="28"/>
    <w:bookmarkStart w:id="29" w:name="hvilke-andre-slags-led-har-vi-i-kroppen"/>
    <w:p>
      <w:pPr>
        <w:pStyle w:val="Heading2"/>
      </w:pPr>
      <w:r>
        <w:t xml:space="preserve">Hvilke andre slags led har vi i kroppen?</w:t>
      </w:r>
    </w:p>
    <w:bookmarkEnd w:id="29"/>
    <w:p>
      <w:pPr>
        <w:pStyle w:val="Compact"/>
      </w:pPr>
      <w:r>
        <w:t xml:space="preserve"> </w:t>
      </w:r>
      <w:r>
        <w:t xml:space="preserve"> </w:t>
      </w:r>
    </w:p>
    <w:bookmarkStart w:id="30" w:name="udsendelse"/>
    <w:p>
      <w:pPr>
        <w:pStyle w:val="Heading1"/>
      </w:pPr>
      <w:r>
        <w:t xml:space="preserve">Udsendelse</w:t>
      </w:r>
    </w:p>
    <w:bookmarkEnd w:id="30"/>
    <w:bookmarkStart w:id="31" w:name="copyright"/>
    <w:p>
      <w:pPr>
        <w:pStyle w:val="Heading1"/>
      </w:pPr>
      <w:r>
        <w:t xml:space="preserve">Copyright</w:t>
      </w:r>
    </w:p>
    <w:bookmarkEnd w:id="31"/>
    <w:p>
      <w:r>
        <w:t xml:space="preserve">Dette værk er licenseret under en</w:t>
      </w:r>
      <w:r>
        <w:t xml:space="preserve"> </w:t>
      </w:r>
      <w:hyperlink r:id="rId32">
        <w:r>
          <w:rPr>
            <w:rStyle w:val="Link"/>
          </w:rPr>
          <w:t xml:space="preserve">Creative Commons Navngivelse-DelPåSammeVilkår 2.5 Danmark Licens</w:t>
        </w:r>
      </w:hyperlink>
    </w:p>
    <w:p>
      <w:pPr>
        <w:pStyle w:val="Compact"/>
      </w:pPr>
      <w:r>
        <w:t xml:space="preserve">Eksternt materiale i form af linkede artikler, opgaver o.lign, se de respektive sider for deres ophavrettigheder.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e62838d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71e52f25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2" Target="http://creativecommons.org/licenses/by-sa/2.5/dk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2" Target="http://creativecommons.org/licenses/by-sa/2.5/dk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