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c02-nt-6.klasse"/>
    <w:p>
      <w:pPr>
        <w:pStyle w:val="Heading1"/>
      </w:pPr>
      <w:r>
        <w:t xml:space="preserve">C02</w:t>
      </w:r>
      <w:r>
        <w:t xml:space="preserve"> </w:t>
      </w:r>
      <w:r>
        <w:t xml:space="preserve"> </w:t>
      </w:r>
      <w:r>
        <w:rPr>
          <w:i/>
        </w:rPr>
        <w:t xml:space="preserve">nt, 6.klasse</w:t>
      </w:r>
    </w:p>
    <w:bookmarkEnd w:id="21"/>
    <w:bookmarkStart w:id="22" w:name="c02"/>
    <w:p>
      <w:pPr>
        <w:pStyle w:val="Heading1"/>
      </w:pPr>
      <w:r>
        <w:t xml:space="preserve">C02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CO</w:t>
      </w:r>
      <w:r>
        <w:t xml:space="preserve">2</w:t>
      </w:r>
      <w:r>
        <w:t xml:space="preserve"> </w:t>
      </w:r>
      <w:r>
        <w:t xml:space="preserve">for meget af det gode?</w:t>
      </w:r>
    </w:p>
    <w:p>
      <w:pPr>
        <w:pStyle w:val="Compact"/>
      </w:pPr>
      <w:r>
        <w:t xml:space="preserve">Sky i en flaske</w:t>
      </w:r>
    </w:p>
    <w:p>
      <w:pPr>
        <w:pStyle w:val="Compact"/>
      </w:pPr>
      <w:r>
        <w:t xml:space="preserve">Gør det usynlige synligt</w:t>
      </w:r>
    </w:p>
    <w:p>
      <w:pPr>
        <w:pStyle w:val="Compact"/>
      </w:pPr>
      <w:r>
        <w:t xml:space="preserve">KlimaNørd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CO</w:t>
      </w:r>
      <w:r>
        <w:rPr>
          <w:vertAlign w:val="subscript"/>
        </w:rPr>
        <w:t xml:space="preserve">2</w:t>
      </w:r>
      <w:r>
        <w:t xml:space="preserve"> </w:t>
      </w:r>
      <w:r>
        <w:t xml:space="preserve">er nødvendigt i de rigtige mængder</w:t>
      </w:r>
    </w:p>
    <w:p>
      <w:pPr>
        <w:pStyle w:val="Compact"/>
        <w:numPr>
          <w:numId w:val="2"/>
          <w:ilvl w:val="0"/>
        </w:numPr>
      </w:pPr>
      <w:r>
        <w:t xml:space="preserve">...men skadeligt i de forkerte!</w:t>
      </w:r>
    </w:p>
    <w:p>
      <w:pPr>
        <w:pStyle w:val="Compact"/>
        <w:numPr>
          <w:numId w:val="2"/>
          <w:ilvl w:val="0"/>
        </w:numPr>
      </w:pPr>
      <w:r>
        <w:t xml:space="preserve">At læse en forsøgsvejledning</w:t>
      </w:r>
    </w:p>
    <w:p>
      <w:pPr>
        <w:pStyle w:val="Compact"/>
        <w:numPr>
          <w:numId w:val="2"/>
          <w:ilvl w:val="0"/>
        </w:numPr>
      </w:pPr>
      <w:r>
        <w:t xml:space="preserve">At udfører et forsøg</w:t>
      </w:r>
    </w:p>
    <w:p>
      <w:pPr>
        <w:pStyle w:val="Compact"/>
        <w:numPr>
          <w:numId w:val="2"/>
          <w:ilvl w:val="0"/>
        </w:numPr>
      </w:pPr>
      <w:r>
        <w:t xml:space="preserve">...</w:t>
      </w:r>
      <w:r>
        <w:rPr>
          <w:i/>
        </w:rPr>
        <w:t xml:space="preserve">at kunne vente!</w:t>
      </w:r>
    </w:p>
    <w:bookmarkStart w:id="24" w:name="co2-for-meget-af-det-gode"/>
    <w:p>
      <w:pPr>
        <w:pStyle w:val="Heading1"/>
      </w:pPr>
      <w:r>
        <w:t xml:space="preserve">CO</w:t>
      </w:r>
      <w:r>
        <w:rPr>
          <w:vertAlign w:val="subscript"/>
        </w:rPr>
        <w:t xml:space="preserve">2</w:t>
      </w:r>
      <w:r>
        <w:t xml:space="preserve"> </w:t>
      </w:r>
      <w:r>
        <w:t xml:space="preserve">for meget</w:t>
      </w:r>
      <w:r>
        <w:t xml:space="preserve"> </w:t>
      </w:r>
      <w:r>
        <w:t xml:space="preserve"> </w:t>
      </w:r>
      <w:r>
        <w:t xml:space="preserve">af det gode?</w:t>
      </w:r>
    </w:p>
    <w:bookmarkEnd w:id="24"/>
    <w:p>
      <w:r>
        <w:t xml:space="preserve">I skal I grundbogen læse s. 11 og 12.</w:t>
      </w:r>
    </w:p>
    <w:bookmarkStart w:id="25" w:name="sky-i-en-flaske"/>
    <w:p>
      <w:pPr>
        <w:pStyle w:val="Heading1"/>
      </w:pPr>
      <w:r>
        <w:t xml:space="preserve">Sky i en flaske</w:t>
      </w:r>
    </w:p>
    <w:bookmarkEnd w:id="25"/>
    <w:p>
      <w:pPr>
        <w:pStyle w:val="Compact"/>
        <w:numPr>
          <w:numId w:val="3"/>
          <w:ilvl w:val="0"/>
        </w:numPr>
      </w:pPr>
      <w:r>
        <w:t xml:space="preserve">I skal i jeres gruppe læse forsøgsvejledninger til "Sky i en flaske" og "Gør det usynlige synligt"</w:t>
      </w:r>
    </w:p>
    <w:p>
      <w:pPr>
        <w:pStyle w:val="Compact"/>
        <w:numPr>
          <w:numId w:val="3"/>
          <w:ilvl w:val="0"/>
        </w:numPr>
      </w:pPr>
      <w:r>
        <w:t xml:space="preserve">Når I har læst vejledningerne lægger i dem med bagsiden opad.</w:t>
      </w:r>
    </w:p>
    <w:p>
      <w:pPr>
        <w:pStyle w:val="Compact"/>
        <w:numPr>
          <w:numId w:val="3"/>
          <w:ilvl w:val="0"/>
        </w:numPr>
      </w:pPr>
      <w:r>
        <w:t xml:space="preserve">Skift til at forklare et af forsøgene uden at kigge på vejledningen.</w:t>
      </w:r>
    </w:p>
    <w:p>
      <w:pPr>
        <w:pStyle w:val="Compact"/>
        <w:numPr>
          <w:numId w:val="3"/>
          <w:ilvl w:val="0"/>
        </w:numPr>
      </w:pPr>
      <w:r>
        <w:t xml:space="preserve">Kontroller efterfølgende med vejledningen. Var jeres forklaringer gode nok?</w:t>
      </w:r>
    </w:p>
    <w:p>
      <w:pPr>
        <w:pStyle w:val="Compact"/>
        <w:numPr>
          <w:numId w:val="3"/>
          <w:ilvl w:val="0"/>
        </w:numPr>
      </w:pPr>
      <w:r>
        <w:t xml:space="preserve">Læs vejledningen igen, hvis I var i tvivl om noget i jeres forklaringer.</w:t>
      </w:r>
    </w:p>
    <w:p>
      <w:pPr>
        <w:pStyle w:val="Compact"/>
      </w:pPr>
      <w:r>
        <w:t xml:space="preserve">Lærervejledning</w:t>
      </w:r>
    </w:p>
    <w:bookmarkStart w:id="26" w:name="forsøg-udførsel"/>
    <w:p>
      <w:pPr>
        <w:pStyle w:val="Heading1"/>
      </w:pPr>
      <w:r>
        <w:t xml:space="preserve">Forsøg (udførsel)</w:t>
      </w:r>
    </w:p>
    <w:bookmarkEnd w:id="26"/>
    <w:p>
      <w:pPr>
        <w:pStyle w:val="Compact"/>
        <w:numPr>
          <w:numId w:val="4"/>
          <w:ilvl w:val="0"/>
        </w:numPr>
      </w:pPr>
      <w:r>
        <w:t xml:space="preserve">De lige grupper starter med "Sky i en flaske" - de ulige med "Gør det usynlige synligt".</w:t>
      </w:r>
    </w:p>
    <w:p>
      <w:pPr>
        <w:pStyle w:val="Compact"/>
        <w:numPr>
          <w:numId w:val="4"/>
          <w:ilvl w:val="0"/>
        </w:numPr>
      </w:pPr>
      <w:r>
        <w:t xml:space="preserve">Byt med en gruppe når I er færdige. (Hvis der er ventetid, gå hen til jeres plads og vent der.)</w:t>
      </w:r>
    </w:p>
    <w:p>
      <w:pPr>
        <w:pStyle w:val="Compact"/>
        <w:numPr>
          <w:numId w:val="4"/>
          <w:ilvl w:val="0"/>
        </w:numPr>
      </w:pPr>
      <w:r>
        <w:t xml:space="preserve">Husk at rydde op når I er færdige med det sidste forsøg.</w:t>
      </w:r>
    </w:p>
    <w:bookmarkStart w:id="28" w:name="klimanørd"/>
    <w:p>
      <w:pPr>
        <w:pStyle w:val="Heading1"/>
      </w:pPr>
      <w:hyperlink r:id="rId27">
        <w:r>
          <w:rPr>
            <w:rStyle w:val="Link"/>
          </w:rPr>
          <w:t xml:space="preserve">KlimaNørd</w:t>
        </w:r>
      </w:hyperlink>
    </w:p>
    <w:bookmarkEnd w:id="28"/>
    <w:bookmarkStart w:id="29" w:name="lektier"/>
    <w:p>
      <w:pPr>
        <w:pStyle w:val="Heading1"/>
      </w:pPr>
      <w:r>
        <w:t xml:space="preserve">Lektier</w:t>
      </w:r>
    </w:p>
    <w:bookmarkEnd w:id="29"/>
    <w:p>
      <w:pPr>
        <w:pStyle w:val="Compact"/>
      </w:pPr>
      <w:r>
        <w:t xml:space="preserve">Ingen</w:t>
      </w:r>
    </w:p>
    <w:p>
      <w:pPr>
        <w:pStyle w:val="Compact"/>
      </w:pPr>
    </w:p>
    <w:bookmarkStart w:id="30" w:name="copyright"/>
    <w:p>
      <w:pPr>
        <w:pStyle w:val="Heading1"/>
      </w:pPr>
      <w:r>
        <w:t xml:space="preserve">Copyright</w:t>
      </w:r>
    </w:p>
    <w:bookmarkEnd w:id="30"/>
    <w:p>
      <w:r>
        <w:t xml:space="preserve">Dette værk er licenseret under en</w:t>
      </w:r>
      <w:r>
        <w:t xml:space="preserve"> </w:t>
      </w:r>
      <w:hyperlink r:id="rId31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36d23c5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f747d32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275c85ce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1" Target="http://creativecommons.org/licenses/by-sa/2.5/dk/" TargetMode="External" /><Relationship Type="http://schemas.openxmlformats.org/officeDocument/2006/relationships/hyperlink" Id="rId27" Target="http://www.dr.dk/tv/se/boern/ramasjang/klima-noerd/boelge-energi-slush-ic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1" Target="http://creativecommons.org/licenses/by-sa/2.5/dk/" TargetMode="External" /><Relationship Type="http://schemas.openxmlformats.org/officeDocument/2006/relationships/hyperlink" Id="rId27" Target="http://www.dr.dk/tv/se/boern/ramasjang/klima-noerd/boelge-energi-slush-ic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