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Fra håndfæstning til enevælde</w:t>
      </w:r>
    </w:p>
    <w:bookmarkStart w:id="21" w:name="fra-håndfæstning-til-enevælde"/>
    <w:p>
      <w:pPr>
        <w:pStyle w:val="Heading1"/>
      </w:pPr>
      <w:r>
        <w:t xml:space="preserve">Fra håndfæstning til enevælde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Ind i historien</w:t>
      </w:r>
    </w:p>
    <w:p>
      <w:pPr>
        <w:pStyle w:val="Compact"/>
      </w:pPr>
      <w:r>
        <w:t xml:space="preserve">Notatteknik 1</w:t>
      </w:r>
    </w:p>
    <w:p>
      <w:pPr>
        <w:pStyle w:val="Compact"/>
      </w:pPr>
      <w:r>
        <w:t xml:space="preserve">Notatteknik 2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Spørgsmål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Skabe overblik</w:t>
      </w:r>
    </w:p>
    <w:p>
      <w:pPr>
        <w:pStyle w:val="Compact"/>
        <w:numPr>
          <w:numId w:val="2"/>
          <w:ilvl w:val="0"/>
        </w:numPr>
      </w:pPr>
      <w:r>
        <w:t xml:space="preserve">Skabe sammenhæng mellem nogle af de konger som I har arbejdet/hørt om</w:t>
      </w:r>
    </w:p>
    <w:p>
      <w:pPr>
        <w:pStyle w:val="Compact"/>
        <w:numPr>
          <w:numId w:val="2"/>
          <w:ilvl w:val="0"/>
        </w:numPr>
      </w:pPr>
      <w:r>
        <w:t xml:space="preserve">Se sammenhænge i Danmarks historie</w:t>
      </w:r>
    </w:p>
    <w:p>
      <w:pPr>
        <w:pStyle w:val="Compact"/>
        <w:numPr>
          <w:numId w:val="2"/>
          <w:ilvl w:val="0"/>
        </w:numPr>
      </w:pPr>
      <w:r>
        <w:t xml:space="preserve">Få viden om Danmarks historie mellem år 1500 og 1660</w:t>
      </w:r>
    </w:p>
    <w:p>
      <w:pPr>
        <w:pStyle w:val="Compact"/>
        <w:numPr>
          <w:numId w:val="2"/>
          <w:ilvl w:val="0"/>
        </w:numPr>
      </w:pPr>
      <w:r>
        <w:t xml:space="preserve">Få viden om to regeringsformer:</w:t>
      </w:r>
    </w:p>
    <w:p>
      <w:pPr>
        <w:pStyle w:val="Compact"/>
        <w:numPr>
          <w:numId w:val="3"/>
          <w:ilvl w:val="1"/>
        </w:numPr>
      </w:pPr>
      <w:r>
        <w:t xml:space="preserve">Enevælde</w:t>
      </w:r>
    </w:p>
    <w:p>
      <w:pPr>
        <w:pStyle w:val="Compact"/>
        <w:numPr>
          <w:numId w:val="3"/>
          <w:ilvl w:val="1"/>
        </w:numPr>
      </w:pPr>
      <w:r>
        <w:t xml:space="preserve">Valgkongedømmer</w:t>
      </w:r>
    </w:p>
    <w:bookmarkStart w:id="23" w:name="kanon"/>
    <w:p>
      <w:pPr>
        <w:pStyle w:val="Heading2"/>
      </w:pPr>
      <w:r>
        <w:t xml:space="preserve">Kanon</w:t>
      </w:r>
    </w:p>
    <w:bookmarkEnd w:id="23"/>
    <w:p>
      <w:pPr>
        <w:pStyle w:val="Compact"/>
        <w:numPr>
          <w:numId w:val="4"/>
          <w:ilvl w:val="0"/>
        </w:numPr>
      </w:pPr>
      <w:r>
        <w:t xml:space="preserve">Reformationen</w:t>
      </w:r>
    </w:p>
    <w:p>
      <w:pPr>
        <w:pStyle w:val="Compact"/>
        <w:numPr>
          <w:numId w:val="4"/>
          <w:ilvl w:val="0"/>
        </w:numPr>
      </w:pPr>
      <w:r>
        <w:t xml:space="preserve">Christian 4.</w:t>
      </w:r>
    </w:p>
    <w:p>
      <w:pPr>
        <w:pStyle w:val="Compact"/>
        <w:numPr>
          <w:numId w:val="4"/>
          <w:ilvl w:val="0"/>
        </w:numPr>
      </w:pPr>
      <w:r>
        <w:t xml:space="preserve">Den Westfalske Fred</w:t>
      </w:r>
    </w:p>
    <w:p>
      <w:pPr>
        <w:pStyle w:val="Compact"/>
        <w:numPr>
          <w:numId w:val="4"/>
          <w:ilvl w:val="0"/>
        </w:numPr>
      </w:pPr>
      <w:r>
        <w:t xml:space="preserve">Statskuppet 1660</w:t>
      </w:r>
    </w:p>
    <w:bookmarkStart w:id="24" w:name="ind-i-historien---danmark-og-verden-7.-klasse"/>
    <w:p>
      <w:pPr>
        <w:pStyle w:val="Heading1"/>
      </w:pPr>
      <w:r>
        <w:t xml:space="preserve">Ind i historien - Danmark og verden 7. klasse</w:t>
      </w:r>
    </w:p>
    <w:bookmarkEnd w:id="24"/>
    <w:bookmarkStart w:id="25" w:name="notatteknik-12"/>
    <w:p>
      <w:pPr>
        <w:pStyle w:val="Heading1"/>
      </w:pPr>
      <w:r>
        <w:t xml:space="preserve">Notatteknik 1/2</w:t>
      </w:r>
    </w:p>
    <w:bookmarkEnd w:id="25"/>
    <w:bookmarkStart w:id="26" w:name="hvorfor-notatteknik"/>
    <w:p>
      <w:pPr>
        <w:pStyle w:val="Heading2"/>
      </w:pPr>
      <w:r>
        <w:t xml:space="preserve">Hvorfor notatteknik?</w:t>
      </w:r>
    </w:p>
    <w:bookmarkEnd w:id="26"/>
    <w:p>
      <w:pPr>
        <w:pStyle w:val="Compact"/>
        <w:numPr>
          <w:numId w:val="5"/>
          <w:ilvl w:val="0"/>
        </w:numPr>
      </w:pPr>
      <w:r>
        <w:t xml:space="preserve">For at du kan bedre kan huske det du har læst</w:t>
      </w:r>
    </w:p>
    <w:p>
      <w:pPr>
        <w:pStyle w:val="Compact"/>
        <w:numPr>
          <w:numId w:val="5"/>
          <w:ilvl w:val="0"/>
        </w:numPr>
      </w:pPr>
      <w:r>
        <w:t xml:space="preserve">For at du kan bearbejde</w:t>
      </w:r>
    </w:p>
    <w:p>
      <w:pPr>
        <w:pStyle w:val="Compact"/>
        <w:numPr>
          <w:numId w:val="6"/>
          <w:ilvl w:val="1"/>
        </w:numPr>
      </w:pPr>
      <w:r>
        <w:t xml:space="preserve">det du hører</w:t>
      </w:r>
    </w:p>
    <w:p>
      <w:pPr>
        <w:pStyle w:val="Compact"/>
        <w:numPr>
          <w:numId w:val="6"/>
          <w:ilvl w:val="1"/>
        </w:numPr>
      </w:pPr>
      <w:r>
        <w:t xml:space="preserve">det du læser</w:t>
      </w:r>
    </w:p>
    <w:p>
      <w:pPr>
        <w:pStyle w:val="Compact"/>
        <w:numPr>
          <w:numId w:val="6"/>
          <w:ilvl w:val="1"/>
        </w:numPr>
      </w:pPr>
      <w:r>
        <w:t xml:space="preserve">det du ser</w:t>
      </w:r>
    </w:p>
    <w:p>
      <w:pPr>
        <w:pStyle w:val="Compact"/>
        <w:numPr>
          <w:numId w:val="5"/>
          <w:ilvl w:val="0"/>
        </w:numPr>
      </w:pPr>
      <w:r>
        <w:t xml:space="preserve">For at du kan få en bedre afgangsprøve</w:t>
      </w:r>
    </w:p>
    <w:bookmarkStart w:id="27" w:name="notatteknik-22"/>
    <w:p>
      <w:pPr>
        <w:pStyle w:val="Heading1"/>
      </w:pPr>
      <w:r>
        <w:t xml:space="preserve">Notatteknik 2/2</w:t>
      </w:r>
    </w:p>
    <w:bookmarkEnd w:id="27"/>
    <w:bookmarkStart w:id="28" w:name="hvad-skal-jeg-notere"/>
    <w:p>
      <w:pPr>
        <w:pStyle w:val="Heading2"/>
      </w:pPr>
      <w:r>
        <w:t xml:space="preserve">Hvad skal jeg notere?</w:t>
      </w:r>
    </w:p>
    <w:bookmarkEnd w:id="28"/>
    <w:p>
      <w:pPr>
        <w:pStyle w:val="Compact"/>
        <w:numPr>
          <w:numId w:val="7"/>
          <w:ilvl w:val="0"/>
        </w:numPr>
      </w:pPr>
      <w:r>
        <w:t xml:space="preserve">Skriv kun vigtige ord og forklaringer</w:t>
      </w:r>
    </w:p>
    <w:p>
      <w:pPr>
        <w:pStyle w:val="Compact"/>
        <w:numPr>
          <w:numId w:val="7"/>
          <w:ilvl w:val="0"/>
        </w:numPr>
      </w:pPr>
      <w:r>
        <w:t xml:space="preserve">Skriv noter om centrale begreber, personer og årstal</w:t>
      </w:r>
    </w:p>
    <w:p>
      <w:pPr>
        <w:pStyle w:val="Compact"/>
        <w:numPr>
          <w:numId w:val="7"/>
          <w:ilvl w:val="0"/>
        </w:numPr>
      </w:pPr>
      <w:r>
        <w:t xml:space="preserve">Skriv gerne hvor du har dine noter fra, s. 50 i</w:t>
      </w:r>
      <w:r>
        <w:t xml:space="preserve"> </w:t>
      </w:r>
      <w:r>
        <w:rPr>
          <w:i/>
        </w:rPr>
        <w:t xml:space="preserve">Ind i historien 7</w:t>
      </w:r>
    </w:p>
    <w:p>
      <w:pPr>
        <w:pStyle w:val="Compact"/>
        <w:numPr>
          <w:numId w:val="7"/>
          <w:ilvl w:val="0"/>
        </w:numPr>
      </w:pPr>
      <w:r>
        <w:t xml:space="preserve">Skriv ikke noter, du ikke forstår</w:t>
      </w:r>
    </w:p>
    <w:p>
      <w:pPr>
        <w:pStyle w:val="Compact"/>
        <w:numPr>
          <w:numId w:val="8"/>
          <w:ilvl w:val="1"/>
        </w:numPr>
      </w:pPr>
      <w:r>
        <w:t xml:space="preserve">Skriv i stedet spørgsmål til det, du ikke forstår</w:t>
      </w:r>
    </w:p>
    <w:p>
      <w:pPr>
        <w:pStyle w:val="Compact"/>
        <w:numPr>
          <w:numId w:val="8"/>
          <w:ilvl w:val="1"/>
        </w:numPr>
      </w:pPr>
      <w:r>
        <w:t xml:space="preserve">Få svar på spørgsmål, du har noteret</w:t>
      </w:r>
    </w:p>
    <w:bookmarkStart w:id="29" w:name="opgaver"/>
    <w:p>
      <w:pPr>
        <w:pStyle w:val="Heading1"/>
      </w:pPr>
      <w:r>
        <w:t xml:space="preserve">Opgaver</w:t>
      </w:r>
    </w:p>
    <w:bookmarkEnd w:id="29"/>
    <w:p>
      <w:pPr>
        <w:pStyle w:val="Compact"/>
      </w:pPr>
      <w:r>
        <w:t xml:space="preserve">Læs side 58-67 i</w:t>
      </w:r>
      <w:r>
        <w:t xml:space="preserve"> </w:t>
      </w:r>
      <w:r>
        <w:rPr>
          <w:i/>
        </w:rPr>
        <w:t xml:space="preserve">Ind i historien - Danmark og verden 7. klasse</w:t>
      </w:r>
    </w:p>
    <w:p>
      <w:pPr>
        <w:pStyle w:val="Compact"/>
      </w:pPr>
      <w:r>
        <w:t xml:space="preserve">Når du er færdig så løs følgende opgaver:</w:t>
      </w:r>
    </w:p>
    <w:p>
      <w:pPr>
        <w:pStyle w:val="Compact"/>
      </w:pPr>
      <w:r>
        <w:t xml:space="preserve">Læs dine noter igennem</w:t>
      </w:r>
    </w:p>
    <w:p>
      <w:pPr>
        <w:pStyle w:val="Compact"/>
      </w:pPr>
      <w:r>
        <w:t xml:space="preserve">Hvorfor har du valgt det du har skrevet?</w:t>
      </w:r>
    </w:p>
    <w:p>
      <w:pPr>
        <w:pStyle w:val="Compact"/>
      </w:pPr>
      <w:r>
        <w:t xml:space="preserve">Hvad tror du, du kan udelade?</w:t>
      </w:r>
    </w:p>
    <w:p>
      <w:pPr>
        <w:pStyle w:val="Compact"/>
      </w:pPr>
      <w:r>
        <w:t xml:space="preserve">Sammenlign dine noter med din sidemakkers</w:t>
      </w:r>
    </w:p>
    <w:bookmarkStart w:id="30" w:name="parter-i-konflikten-58-61"/>
    <w:p>
      <w:pPr>
        <w:pStyle w:val="Heading3"/>
      </w:pPr>
      <w:r>
        <w:t xml:space="preserve">Parter i konflikten (58-61)</w:t>
      </w:r>
    </w:p>
    <w:bookmarkEnd w:id="30"/>
    <w:p/>
    <w:bookmarkStart w:id="31" w:name="spørgsmål"/>
    <w:p>
      <w:pPr>
        <w:pStyle w:val="Heading1"/>
      </w:pPr>
      <w:r>
        <w:t xml:space="preserve">Spørgsmål</w:t>
      </w:r>
    </w:p>
    <w:bookmarkEnd w:id="31"/>
    <w:p>
      <w:pPr>
        <w:pStyle w:val="Compact"/>
      </w:pPr>
      <w:r>
        <w:t xml:space="preserve">Find grunde til at bønderne vandt slaget ved Svenstrup</w:t>
      </w:r>
    </w:p>
    <w:p>
      <w:pPr>
        <w:pStyle w:val="Compact"/>
      </w:pPr>
      <w:r>
        <w:t xml:space="preserve">Hvorfor konflikten</w:t>
      </w:r>
      <w:r>
        <w:t xml:space="preserve"> </w:t>
      </w:r>
      <w:r>
        <w:t xml:space="preserve">Grevens fejde</w:t>
      </w:r>
      <w:r>
        <w:t xml:space="preserve">?</w:t>
      </w:r>
    </w:p>
    <w:p>
      <w:pPr>
        <w:pStyle w:val="Compact"/>
      </w:pPr>
      <w:r>
        <w:t xml:space="preserve">Hvad gjorde Christian d. 3 efter fejden?</w:t>
      </w:r>
    </w:p>
    <w:p>
      <w:pPr>
        <w:pStyle w:val="Compact"/>
      </w:pPr>
      <w:r>
        <w:t xml:space="preserve">Hvem blev straffet/belønnet?</w:t>
      </w:r>
    </w:p>
    <w:p>
      <w:pPr>
        <w:pStyle w:val="Compact"/>
      </w:pPr>
      <w:r>
        <w:t xml:space="preserve">Hvad tænker du om at bønderne ikke måtte eje, men skulle leje (fæste) jorden?</w:t>
      </w:r>
    </w:p>
    <w:p>
      <w:pPr>
        <w:pStyle w:val="Compact"/>
      </w:pPr>
      <w:r>
        <w:t xml:space="preserve">Hvem var det til fordel for at bønderne ikke ejede jorden? - Hvorfor?</w:t>
      </w:r>
    </w:p>
    <w:p>
      <w:pPr>
        <w:pStyle w:val="Compact"/>
      </w:pPr>
      <w:r>
        <w:t xml:space="preserve">Lav en forklaring af ordet "Reformation" og sammenlign den med din sidemakkers forklaring.</w:t>
      </w:r>
    </w:p>
    <w:p>
      <w:pPr>
        <w:pStyle w:val="Compact"/>
      </w:pPr>
      <w:r>
        <w:t xml:space="preserve">Hvordan adskilte den reformerede kirke frem for den gamle?</w:t>
      </w:r>
    </w:p>
    <w:p>
      <w:pPr>
        <w:pStyle w:val="Compact"/>
      </w:pPr>
      <w:r>
        <w:t xml:space="preserve">Hvad er hærvejen og hvad blev den primært brugt til?</w:t>
      </w:r>
    </w:p>
    <w:p>
      <w:pPr>
        <w:pStyle w:val="Compact"/>
      </w:pPr>
      <w:r>
        <w:t xml:space="preserve">I denne periode hvilke områder tilhørte da Danmark?</w:t>
      </w:r>
    </w:p>
    <w:bookmarkStart w:id="32" w:name="ekstra"/>
    <w:p>
      <w:pPr>
        <w:pStyle w:val="Heading1"/>
      </w:pPr>
      <w:r>
        <w:t xml:space="preserve">Ekstra</w:t>
      </w:r>
    </w:p>
    <w:bookmarkEnd w:id="32"/>
    <w:p>
      <w:r>
        <w:t xml:space="preserve">Lav en tidslinje enten i dit hæfte eller v.hj.a.</w:t>
      </w:r>
      <w:r>
        <w:t xml:space="preserve"> </w:t>
      </w:r>
      <w:hyperlink r:id="rId33">
        <w:r>
          <w:rPr>
            <w:rStyle w:val="Link"/>
          </w:rPr>
          <w:t xml:space="preserve">tiki-toki</w:t>
        </w:r>
      </w:hyperlink>
    </w:p>
    <w:bookmarkStart w:id="34" w:name="copyright"/>
    <w:p>
      <w:pPr>
        <w:pStyle w:val="Heading1"/>
      </w:pPr>
      <w:r>
        <w:t xml:space="preserve">Copyright</w:t>
      </w:r>
    </w:p>
    <w:bookmarkEnd w:id="34"/>
    <w:p>
      <w:r>
        <w:t xml:space="preserve">© 2016</w:t>
      </w:r>
      <w:r>
        <w:t xml:space="preserve"> </w:t>
      </w:r>
      <w:hyperlink r:id="rId35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6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 </w:t>
      </w:r>
      <w:r>
        <w:t xml:space="preserve">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e7fb82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a85b10c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33" Target="http://skoletube.dk/app/tikitoki" TargetMode="External" /><Relationship Type="http://schemas.openxmlformats.org/officeDocument/2006/relationships/hyperlink" Id="rId35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33" Target="http://skoletube.dk/app/tikitoki" TargetMode="External" /><Relationship Type="http://schemas.openxmlformats.org/officeDocument/2006/relationships/hyperlink" Id="rId35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