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talen-samfundsfag-9.klasse"/>
    <w:p>
      <w:pPr>
        <w:pStyle w:val="Heading1"/>
      </w:pPr>
      <w:r>
        <w:t xml:space="preserve">Talen</w:t>
      </w:r>
      <w:r>
        <w:t xml:space="preserve"> </w:t>
      </w:r>
      <w:r>
        <w:t xml:space="preserve"> </w:t>
      </w:r>
      <w:r>
        <w:rPr>
          <w:i/>
        </w:rPr>
        <w:t xml:space="preserve">Samfundsfag, 9.klasse</w:t>
      </w:r>
    </w:p>
    <w:bookmarkEnd w:id="21"/>
    <w:bookmarkStart w:id="22" w:name="talen"/>
    <w:p>
      <w:pPr>
        <w:pStyle w:val="Heading1"/>
      </w:pPr>
      <w:r>
        <w:t xml:space="preserve">Talen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Brainstorm</w:t>
      </w:r>
    </w:p>
    <w:p>
      <w:pPr>
        <w:pStyle w:val="Compact"/>
      </w:pPr>
      <w:r>
        <w:t xml:space="preserve">Formål og målgruppe</w:t>
      </w:r>
    </w:p>
    <w:p>
      <w:pPr>
        <w:pStyle w:val="Compact"/>
      </w:pPr>
      <w:r>
        <w:t xml:space="preserve">Appelformer</w:t>
      </w:r>
    </w:p>
    <w:p>
      <w:pPr>
        <w:pStyle w:val="Compact"/>
      </w:pPr>
      <w:r>
        <w:t xml:space="preserve">Argumentationskneb</w:t>
      </w:r>
    </w:p>
    <w:p>
      <w:pPr>
        <w:pStyle w:val="Compact"/>
      </w:pPr>
      <w:r>
        <w:t xml:space="preserve">Kropssprog</w:t>
      </w:r>
    </w:p>
    <w:p>
      <w:pPr>
        <w:pStyle w:val="Compact"/>
      </w:pPr>
      <w:r>
        <w:t xml:space="preserve">Debatten</w:t>
      </w:r>
    </w:p>
    <w:p>
      <w:pPr>
        <w:pStyle w:val="Compact"/>
      </w:pPr>
      <w:r>
        <w:t xml:space="preserve">Talerne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Give eksempler på brug af politisk retorik i den offentlige debat og forklare, hvordan politiske nyheder kan påvirke den politiske proces</w:t>
      </w:r>
    </w:p>
    <w:bookmarkStart w:id="25" w:name="brainstorm"/>
    <w:p>
      <w:pPr>
        <w:pStyle w:val="Heading1"/>
      </w:pPr>
      <w:hyperlink r:id="rId24">
        <w:r>
          <w:rPr>
            <w:rStyle w:val="Link"/>
          </w:rPr>
          <w:t xml:space="preserve">Brainstorm</w:t>
        </w:r>
      </w:hyperlink>
    </w:p>
    <w:bookmarkEnd w:id="25"/>
    <w:bookmarkStart w:id="26" w:name="formål-og-målgruppe"/>
    <w:p>
      <w:pPr>
        <w:pStyle w:val="Heading1"/>
      </w:pPr>
      <w:r>
        <w:t xml:space="preserve">Formål og målgruppe</w:t>
      </w:r>
    </w:p>
    <w:bookmarkEnd w:id="26"/>
    <w:p>
      <w:pPr>
        <w:pStyle w:val="Compact"/>
        <w:numPr>
          <w:numId w:val="3"/>
          <w:ilvl w:val="0"/>
        </w:numPr>
      </w:pPr>
      <w:r>
        <w:t xml:space="preserve">Hvorfor holde talen?</w:t>
      </w:r>
    </w:p>
    <w:p>
      <w:pPr>
        <w:pStyle w:val="Compact"/>
        <w:numPr>
          <w:numId w:val="3"/>
          <w:ilvl w:val="0"/>
        </w:numPr>
      </w:pPr>
      <w:r>
        <w:t xml:space="preserve">Hvad er målet?</w:t>
      </w:r>
    </w:p>
    <w:p>
      <w:pPr>
        <w:pStyle w:val="Compact"/>
        <w:numPr>
          <w:numId w:val="4"/>
          <w:ilvl w:val="0"/>
        </w:numPr>
      </w:pPr>
      <w:r>
        <w:t xml:space="preserve">Hvem er målgruppen?</w:t>
      </w:r>
    </w:p>
    <w:p>
      <w:pPr>
        <w:pStyle w:val="Compact"/>
        <w:numPr>
          <w:numId w:val="4"/>
          <w:ilvl w:val="0"/>
        </w:numPr>
      </w:pPr>
      <w:r>
        <w:t xml:space="preserve">Hvordan appellerer man bedst til den?</w:t>
      </w:r>
    </w:p>
    <w:p>
      <w:pPr>
        <w:pStyle w:val="Compact"/>
        <w:numPr>
          <w:numId w:val="4"/>
          <w:ilvl w:val="0"/>
        </w:numPr>
      </w:pPr>
      <w:r>
        <w:t xml:space="preserve">Er der et bestemt sprog eller udtryk som man bør bruge?</w:t>
      </w:r>
    </w:p>
    <w:bookmarkStart w:id="27" w:name="appelformer"/>
    <w:p>
      <w:pPr>
        <w:pStyle w:val="Heading1"/>
      </w:pPr>
      <w:r>
        <w:t xml:space="preserve">Appelformer</w:t>
      </w:r>
    </w:p>
    <w:bookmarkEnd w:id="27"/>
    <w:bookmarkStart w:id="28" w:name="logosfonuft"/>
    <w:p>
      <w:pPr>
        <w:pStyle w:val="Heading2"/>
      </w:pPr>
      <w:r>
        <w:t xml:space="preserve">Logos/fonuft</w:t>
      </w:r>
    </w:p>
    <w:bookmarkEnd w:id="28"/>
    <w:p>
      <w:pPr>
        <w:pStyle w:val="Compact"/>
        <w:numPr>
          <w:numId w:val="5"/>
          <w:ilvl w:val="0"/>
        </w:numPr>
      </w:pPr>
      <w:r>
        <w:t xml:space="preserve">Tal</w:t>
      </w:r>
    </w:p>
    <w:p>
      <w:pPr>
        <w:pStyle w:val="Compact"/>
        <w:numPr>
          <w:numId w:val="5"/>
          <w:ilvl w:val="0"/>
        </w:numPr>
      </w:pPr>
      <w:r>
        <w:t xml:space="preserve">Saglige argumenter</w:t>
      </w:r>
    </w:p>
    <w:p>
      <w:pPr>
        <w:pStyle w:val="Compact"/>
        <w:numPr>
          <w:numId w:val="5"/>
          <w:ilvl w:val="0"/>
        </w:numPr>
      </w:pPr>
      <w:r>
        <w:t xml:space="preserve">Sagen</w:t>
      </w:r>
    </w:p>
    <w:p>
      <w:pPr>
        <w:pStyle w:val="Compact"/>
        <w:numPr>
          <w:numId w:val="5"/>
          <w:ilvl w:val="0"/>
        </w:numPr>
      </w:pPr>
      <w:r>
        <w:t xml:space="preserve">Logik</w:t>
      </w:r>
    </w:p>
    <w:bookmarkStart w:id="29" w:name="etosfølelser"/>
    <w:p>
      <w:pPr>
        <w:pStyle w:val="Heading2"/>
      </w:pPr>
      <w:r>
        <w:t xml:space="preserve">Etos/følelser</w:t>
      </w:r>
    </w:p>
    <w:bookmarkEnd w:id="29"/>
    <w:p>
      <w:pPr>
        <w:pStyle w:val="Compact"/>
        <w:numPr>
          <w:numId w:val="6"/>
          <w:ilvl w:val="0"/>
        </w:numPr>
      </w:pPr>
      <w:r>
        <w:t xml:space="preserve">Beroliger</w:t>
      </w:r>
    </w:p>
    <w:p>
      <w:pPr>
        <w:pStyle w:val="Compact"/>
        <w:numPr>
          <w:numId w:val="6"/>
          <w:ilvl w:val="0"/>
        </w:numPr>
      </w:pPr>
      <w:r>
        <w:t xml:space="preserve">Gør sig selv troværdig</w:t>
      </w:r>
    </w:p>
    <w:bookmarkStart w:id="30" w:name="patosfølelser"/>
    <w:p>
      <w:pPr>
        <w:pStyle w:val="Heading2"/>
      </w:pPr>
      <w:r>
        <w:t xml:space="preserve">Patos/følelser</w:t>
      </w:r>
    </w:p>
    <w:bookmarkEnd w:id="30"/>
    <w:p>
      <w:pPr>
        <w:pStyle w:val="Compact"/>
        <w:numPr>
          <w:numId w:val="7"/>
          <w:ilvl w:val="0"/>
        </w:numPr>
      </w:pPr>
      <w:r>
        <w:t xml:space="preserve">Opildner</w:t>
      </w:r>
    </w:p>
    <w:p>
      <w:pPr>
        <w:pStyle w:val="Compact"/>
        <w:numPr>
          <w:numId w:val="7"/>
          <w:ilvl w:val="0"/>
        </w:numPr>
      </w:pPr>
      <w:r>
        <w:t xml:space="preserve">Voldsomme følelser</w:t>
      </w:r>
    </w:p>
    <w:p>
      <w:pPr>
        <w:pStyle w:val="Compact"/>
        <w:numPr>
          <w:numId w:val="7"/>
          <w:ilvl w:val="0"/>
        </w:numPr>
      </w:pPr>
      <w:r>
        <w:t xml:space="preserve">Glæde</w:t>
      </w:r>
    </w:p>
    <w:p>
      <w:pPr>
        <w:pStyle w:val="Compact"/>
        <w:numPr>
          <w:numId w:val="7"/>
          <w:ilvl w:val="0"/>
        </w:numPr>
      </w:pPr>
      <w:r>
        <w:t xml:space="preserve">Vrede</w:t>
      </w:r>
    </w:p>
    <w:p>
      <w:pPr>
        <w:pStyle w:val="Compact"/>
        <w:numPr>
          <w:numId w:val="7"/>
          <w:ilvl w:val="0"/>
        </w:numPr>
      </w:pPr>
      <w:r>
        <w:t xml:space="preserve">Angst</w:t>
      </w:r>
    </w:p>
    <w:bookmarkStart w:id="31" w:name="argumentationskneb"/>
    <w:p>
      <w:pPr>
        <w:pStyle w:val="Heading1"/>
      </w:pPr>
      <w:r>
        <w:t xml:space="preserve">Argumentationskneb</w:t>
      </w:r>
    </w:p>
    <w:bookmarkEnd w:id="31"/>
    <w:p>
      <w:pPr>
        <w:pStyle w:val="Compact"/>
        <w:numPr>
          <w:numId w:val="8"/>
          <w:ilvl w:val="0"/>
        </w:numPr>
      </w:pPr>
      <w:r>
        <w:t xml:space="preserve">Autoritetskneb</w:t>
      </w:r>
    </w:p>
    <w:p>
      <w:pPr>
        <w:pStyle w:val="Compact"/>
        <w:numPr>
          <w:numId w:val="9"/>
          <w:ilvl w:val="1"/>
        </w:numPr>
      </w:pPr>
      <w:r>
        <w:t xml:space="preserve">Ligesom politiet...</w:t>
      </w:r>
    </w:p>
    <w:p>
      <w:pPr>
        <w:pStyle w:val="Compact"/>
        <w:numPr>
          <w:numId w:val="8"/>
          <w:ilvl w:val="0"/>
        </w:numPr>
      </w:pPr>
      <w:r>
        <w:t xml:space="preserve">Lykkeargument</w:t>
      </w:r>
    </w:p>
    <w:p>
      <w:pPr>
        <w:pStyle w:val="Compact"/>
        <w:numPr>
          <w:numId w:val="10"/>
          <w:ilvl w:val="1"/>
        </w:numPr>
      </w:pPr>
      <w:r>
        <w:t xml:space="preserve">Medvind på cykelstierne</w:t>
      </w:r>
    </w:p>
    <w:p>
      <w:pPr>
        <w:pStyle w:val="Compact"/>
        <w:numPr>
          <w:numId w:val="8"/>
          <w:ilvl w:val="0"/>
        </w:numPr>
      </w:pPr>
      <w:r>
        <w:t xml:space="preserve">Trusselsargument</w:t>
      </w:r>
    </w:p>
    <w:p>
      <w:pPr>
        <w:pStyle w:val="Compact"/>
        <w:numPr>
          <w:numId w:val="11"/>
          <w:ilvl w:val="1"/>
        </w:numPr>
      </w:pPr>
      <w:hyperlink r:id="rId32">
        <w:r>
          <w:rPr>
            <w:rStyle w:val="Link"/>
          </w:rPr>
          <w:t xml:space="preserve">Hvis ikke vi strammer asyllovgivning vil der i 2020 være 83.355 asylansøgere</w:t>
        </w:r>
      </w:hyperlink>
    </w:p>
    <w:p>
      <w:pPr>
        <w:pStyle w:val="Compact"/>
        <w:numPr>
          <w:numId w:val="8"/>
          <w:ilvl w:val="0"/>
        </w:numPr>
      </w:pPr>
      <w:r>
        <w:t xml:space="preserve">Mængdeargumentet</w:t>
      </w:r>
    </w:p>
    <w:p>
      <w:pPr>
        <w:pStyle w:val="Compact"/>
        <w:numPr>
          <w:numId w:val="12"/>
          <w:ilvl w:val="1"/>
        </w:numPr>
      </w:pPr>
      <w:r>
        <w:t xml:space="preserve">Vi er mange der mener at...</w:t>
      </w:r>
    </w:p>
    <w:bookmarkStart w:id="33" w:name="kropssprogstemmeføring"/>
    <w:p>
      <w:pPr>
        <w:pStyle w:val="Heading1"/>
      </w:pPr>
      <w:r>
        <w:t xml:space="preserve">Kropssprog/stemmeføring</w:t>
      </w:r>
    </w:p>
    <w:bookmarkEnd w:id="33"/>
    <w:p>
      <w:pPr>
        <w:pStyle w:val="Compact"/>
        <w:numPr>
          <w:numId w:val="13"/>
          <w:ilvl w:val="0"/>
        </w:numPr>
      </w:pPr>
      <w:r>
        <w:t xml:space="preserve">Håndbevægelser</w:t>
      </w:r>
    </w:p>
    <w:p>
      <w:pPr>
        <w:pStyle w:val="Compact"/>
        <w:numPr>
          <w:numId w:val="13"/>
          <w:ilvl w:val="0"/>
        </w:numPr>
      </w:pPr>
      <w:r>
        <w:t xml:space="preserve">Tydelighed</w:t>
      </w:r>
    </w:p>
    <w:p>
      <w:pPr>
        <w:pStyle w:val="Compact"/>
      </w:pPr>
    </w:p>
    <w:bookmarkStart w:id="35" w:name="debatten"/>
    <w:p>
      <w:pPr>
        <w:pStyle w:val="Heading1"/>
      </w:pPr>
      <w:hyperlink r:id="rId34">
        <w:r>
          <w:rPr>
            <w:rStyle w:val="Link"/>
          </w:rPr>
          <w:t xml:space="preserve">Debatten</w:t>
        </w:r>
      </w:hyperlink>
    </w:p>
    <w:bookmarkEnd w:id="35"/>
    <w:bookmarkStart w:id="36" w:name="talerne"/>
    <w:p>
      <w:pPr>
        <w:pStyle w:val="Heading1"/>
      </w:pPr>
      <w:r>
        <w:t xml:space="preserve">Talerne</w:t>
      </w:r>
    </w:p>
    <w:bookmarkEnd w:id="36"/>
    <w:bookmarkStart w:id="37" w:name="lektier"/>
    <w:p>
      <w:pPr>
        <w:pStyle w:val="Heading1"/>
      </w:pPr>
      <w:r>
        <w:t xml:space="preserve">Lektier</w:t>
      </w:r>
    </w:p>
    <w:bookmarkEnd w:id="37"/>
    <w:bookmarkStart w:id="38" w:name="baggrund-projekt-samfundsfag-læs-side-44-51"/>
    <w:p>
      <w:pPr>
        <w:pStyle w:val="Heading2"/>
      </w:pPr>
      <w:r>
        <w:t xml:space="preserve">Baggrund:</w:t>
      </w:r>
      <w:r>
        <w:t xml:space="preserve"> </w:t>
      </w:r>
      <w:r>
        <w:rPr>
          <w:i/>
        </w:rPr>
        <w:t xml:space="preserve">Projekt Samfundsfag</w:t>
      </w:r>
      <w:r>
        <w:t xml:space="preserve">, læs side 44-51</w:t>
      </w:r>
    </w:p>
    <w:bookmarkEnd w:id="38"/>
    <w:p>
      <w:pPr>
        <w:pStyle w:val="Compact"/>
      </w:pPr>
      <w:r>
        <w:t xml:space="preserve">Læs jeres baggrundsmateriale</w:t>
      </w:r>
    </w:p>
    <w:p>
      <w:pPr>
        <w:pStyle w:val="Compact"/>
      </w:pPr>
    </w:p>
    <w:bookmarkStart w:id="39" w:name="copyright"/>
    <w:p>
      <w:pPr>
        <w:pStyle w:val="Heading1"/>
      </w:pPr>
      <w:r>
        <w:t xml:space="preserve">Copyright</w:t>
      </w:r>
    </w:p>
    <w:bookmarkEnd w:id="39"/>
    <w:p>
      <w:r>
        <w:t xml:space="preserve">Dette værk er licenseret under en</w:t>
      </w:r>
      <w:r>
        <w:t xml:space="preserve"> </w:t>
      </w:r>
      <w:hyperlink r:id="rId40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Bundesarchiv Bild 102-10460, Adolf Hitler, Rednerposen</w:t>
      </w:r>
      <w:r>
        <w:t xml:space="preserve">" by</w:t>
      </w:r>
      <w:r>
        <w:t xml:space="preserve"> </w:t>
      </w:r>
      <w:r>
        <w:t xml:space="preserve">Hoffmann, Heinrich</w:t>
      </w:r>
      <w:r>
        <w:t xml:space="preserve"> </w:t>
      </w:r>
      <w:r>
        <w:t xml:space="preserve">-</w:t>
      </w:r>
      <w:r>
        <w:t xml:space="preserve"> </w:t>
      </w:r>
      <w:r>
        <w:t xml:space="preserve"> </w:t>
      </w:r>
      <w:r>
        <w:t xml:space="preserve">This image was provided to Wikimedia Commons by the</w:t>
      </w:r>
      <w:r>
        <w:t xml:space="preserve"> </w:t>
      </w:r>
      <w:r>
        <w:t xml:space="preserve">German Federal Archive</w:t>
      </w:r>
      <w:r>
        <w:t xml:space="preserve"> </w:t>
      </w:r>
      <w:r>
        <w:t xml:space="preserve">(Deutsches Bundesarchiv) as part of a</w:t>
      </w:r>
      <w:r>
        <w:t xml:space="preserve"> </w:t>
      </w:r>
      <w:r>
        <w:t xml:space="preserve">cooperation project</w:t>
      </w:r>
      <w:r>
        <w:t xml:space="preserve">. The German Federal Archive guarantees an authentic representation only using the originals (negative and/or positive), resp. the digitalization of the originals as provided by the</w:t>
      </w:r>
      <w:r>
        <w:t xml:space="preserve"> </w:t>
      </w:r>
      <w:r>
        <w:t xml:space="preserve">Digital Image Archive</w:t>
      </w:r>
      <w:r>
        <w:t xml:space="preserve">.. Licensed under</w:t>
      </w:r>
      <w:r>
        <w:t xml:space="preserve"> </w:t>
      </w:r>
      <w:r>
        <w:t xml:space="preserve">CC-BY-SA-3.0-de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8a0ee7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7c7931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" TargetMode="External" /><Relationship Type="http://schemas.openxmlformats.org/officeDocument/2006/relationships/hyperlink" Id="rId40" Target="http://creativecommons.org/licenses/by-sa/2.5/dk/" TargetMode="External" /><Relationship Type="http://schemas.openxmlformats.org/officeDocument/2006/relationships/hyperlink" Id="rId24" Target="http://da.padlet.com/mikkel_kristian/dksudfordring" TargetMode="External" /><Relationship Type="http://schemas.openxmlformats.org/officeDocument/2006/relationships/hyperlink" Id="rId32" Target="http://www.dr.dk/Nyheder/Politik/2014/09/24/170146.ht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" TargetMode="External" /><Relationship Type="http://schemas.openxmlformats.org/officeDocument/2006/relationships/hyperlink" Id="rId40" Target="http://creativecommons.org/licenses/by-sa/2.5/dk/" TargetMode="External" /><Relationship Type="http://schemas.openxmlformats.org/officeDocument/2006/relationships/hyperlink" Id="rId24" Target="http://da.padlet.com/mikkel_kristian/dksudfordring" TargetMode="External" /><Relationship Type="http://schemas.openxmlformats.org/officeDocument/2006/relationships/hyperlink" Id="rId32" Target="http://www.dr.dk/Nyheder/Politik/2014/09/24/170146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