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introduktion-til-krop-og-sundhed-biologi-7.klasse"/>
    <w:p>
      <w:pPr>
        <w:pStyle w:val="Heading1"/>
      </w:pPr>
      <w:r>
        <w:t xml:space="preserve">Introduktion til krop og sundhed</w:t>
      </w:r>
      <w:r>
        <w:t xml:space="preserve"> </w:t>
      </w:r>
      <w:r>
        <w:t xml:space="preserve"> </w:t>
      </w:r>
      <w:r>
        <w:rPr>
          <w:i/>
        </w:rPr>
        <w:t xml:space="preserve">Biologi, 7.klasse</w:t>
      </w:r>
    </w:p>
    <w:bookmarkEnd w:id="21"/>
    <w:bookmarkStart w:id="22" w:name="introduktion-til-krop-og-sundhed"/>
    <w:p>
      <w:pPr>
        <w:pStyle w:val="Heading1"/>
      </w:pPr>
      <w:r>
        <w:t xml:space="preserve">Introduktion til krop og sundhed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Hvorfor have et emne om kroppen?</w:t>
      </w:r>
    </w:p>
    <w:p>
      <w:pPr>
        <w:pStyle w:val="Compact"/>
      </w:pPr>
      <w:r>
        <w:t xml:space="preserve">Hvad ved du allerede om kroppen?</w:t>
      </w:r>
    </w:p>
    <w:p>
      <w:pPr>
        <w:pStyle w:val="Compact"/>
      </w:pPr>
      <w:r>
        <w:t xml:space="preserve">Muskler</w:t>
      </w:r>
    </w:p>
    <w:p>
      <w:pPr>
        <w:pStyle w:val="Compact"/>
      </w:pPr>
      <w:r>
        <w:t xml:space="preserve">Skelet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undersøge bevægeapparat, organer og organsystemer ud fra biologisk materiale</w:t>
      </w:r>
    </w:p>
    <w:p>
      <w:pPr>
        <w:pStyle w:val="Compact"/>
        <w:numPr>
          <w:numId w:val="2"/>
          <w:ilvl w:val="0"/>
        </w:numPr>
      </w:pPr>
      <w:r>
        <w:t xml:space="preserve">Eleven har viden om menneskets bevægeapparat, organsystemer og regulering af kroppens indre miljø</w:t>
      </w:r>
    </w:p>
    <w:p>
      <w:pPr>
        <w:pStyle w:val="Compact"/>
        <w:numPr>
          <w:numId w:val="2"/>
          <w:ilvl w:val="0"/>
        </w:numPr>
      </w:pPr>
      <w:r>
        <w:t xml:space="preserve">Eleven har viden om faktorer med betydning for kropsfunktioner, sundhed og kondition</w:t>
      </w:r>
    </w:p>
    <w:p>
      <w:pPr>
        <w:pStyle w:val="Compact"/>
        <w:numPr>
          <w:numId w:val="2"/>
          <w:ilvl w:val="0"/>
        </w:numPr>
      </w:pPr>
      <w:r>
        <w:t xml:space="preserve">Eleven kan med modeller forklare funktionen af og sammenhængen mellem skelet, muskler, sanser og nervesystem</w:t>
      </w:r>
    </w:p>
    <w:p>
      <w:pPr>
        <w:pStyle w:val="Compact"/>
        <w:numPr>
          <w:numId w:val="3"/>
          <w:ilvl w:val="0"/>
        </w:numPr>
      </w:pPr>
      <w:r>
        <w:t xml:space="preserve">Introduktion til emnet</w:t>
      </w:r>
    </w:p>
    <w:p>
      <w:pPr>
        <w:pStyle w:val="Compact"/>
        <w:numPr>
          <w:numId w:val="3"/>
          <w:ilvl w:val="0"/>
        </w:numPr>
      </w:pPr>
      <w:r>
        <w:t xml:space="preserve">Afklaring af forforståelse og eksisterende viden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Hvorfor have et emne om kroppen?</w:t>
      </w:r>
    </w:p>
    <w:bookmarkStart w:id="24" w:name="hvad-ved-du-allerede-om-kroppen"/>
    <w:p>
      <w:pPr>
        <w:pStyle w:val="Heading1"/>
      </w:pPr>
      <w:r>
        <w:t xml:space="preserve">Hvad ved du allerede om kroppen?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Hvad er det der gør at du kan bevæge dig?</w:t>
      </w:r>
    </w:p>
    <w:p>
      <w:pPr>
        <w:pStyle w:val="Compact"/>
        <w:numPr>
          <w:numId w:val="4"/>
          <w:ilvl w:val="0"/>
        </w:numPr>
      </w:pPr>
      <w:r>
        <w:t xml:space="preserve">Hvilken funktion har blodkredsløbet?</w:t>
      </w:r>
    </w:p>
    <w:p>
      <w:pPr>
        <w:pStyle w:val="Compact"/>
        <w:numPr>
          <w:numId w:val="4"/>
          <w:ilvl w:val="0"/>
        </w:numPr>
      </w:pPr>
      <w:r>
        <w:t xml:space="preserve">Hvad indeholder vores mad?</w:t>
      </w:r>
    </w:p>
    <w:p>
      <w:pPr>
        <w:pStyle w:val="Compact"/>
        <w:numPr>
          <w:numId w:val="4"/>
          <w:ilvl w:val="0"/>
        </w:numPr>
      </w:pPr>
      <w:r>
        <w:t xml:space="preserve">Hvorfor spiser du? (Ikke nok at svare fordi jeg er sulten...)</w:t>
      </w:r>
    </w:p>
    <w:p>
      <w:pPr>
        <w:pStyle w:val="Compact"/>
        <w:numPr>
          <w:numId w:val="4"/>
          <w:ilvl w:val="0"/>
        </w:numPr>
      </w:pPr>
      <w:r>
        <w:t xml:space="preserve">Hvorfor kan vi hver vinter blive syge af influenza, men kan vaccinere mod en sygdom som leverbetændelse?</w:t>
      </w:r>
    </w:p>
    <w:p>
      <w:pPr>
        <w:pStyle w:val="Compact"/>
        <w:numPr>
          <w:numId w:val="4"/>
          <w:ilvl w:val="0"/>
        </w:numPr>
      </w:pPr>
      <w:r>
        <w:t xml:space="preserve">Hvordan fortæller du din arm at den skal bevæge sig?</w:t>
      </w:r>
    </w:p>
    <w:p>
      <w:pPr>
        <w:pStyle w:val="Compact"/>
        <w:numPr>
          <w:numId w:val="4"/>
          <w:ilvl w:val="0"/>
        </w:numPr>
      </w:pPr>
      <w:r>
        <w:t xml:space="preserve">Hvad styrer at du ikke altid er barn, men på et tidspunkt bliver voksen?</w:t>
      </w:r>
    </w:p>
    <w:p>
      <w:pPr>
        <w:pStyle w:val="BlockQuote"/>
      </w:pPr>
      <w:r>
        <w:t xml:space="preserve">Gå ind på classroom.google.com → Hold koden står på tavlen.</w:t>
      </w:r>
    </w:p>
    <w:bookmarkStart w:id="25" w:name="musklers-opbygning"/>
    <w:p>
      <w:pPr>
        <w:pStyle w:val="Heading1"/>
      </w:pPr>
      <w:r>
        <w:t xml:space="preserve">Musklers opbygning</w:t>
      </w:r>
    </w:p>
    <w:bookmarkEnd w:id="25"/>
    <w:p/>
    <w:bookmarkStart w:id="26" w:name="muskler-og-skelet"/>
    <w:p>
      <w:pPr>
        <w:pStyle w:val="Heading1"/>
      </w:pPr>
      <w:r>
        <w:t xml:space="preserve">Muskler og skelet</w:t>
      </w:r>
    </w:p>
    <w:bookmarkEnd w:id="26"/>
    <w:p/>
    <w:bookmarkStart w:id="27" w:name="muskeltyper"/>
    <w:p>
      <w:pPr>
        <w:pStyle w:val="Heading1"/>
      </w:pPr>
      <w:r>
        <w:t xml:space="preserve">Muskeltyper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Glat muskulatur</w:t>
      </w:r>
    </w:p>
    <w:p>
      <w:pPr>
        <w:pStyle w:val="Compact"/>
        <w:numPr>
          <w:numId w:val="6"/>
          <w:ilvl w:val="1"/>
        </w:numPr>
      </w:pPr>
      <w:r>
        <w:t xml:space="preserve">Blodkarrernes vægge</w:t>
      </w:r>
    </w:p>
    <w:p>
      <w:pPr>
        <w:pStyle w:val="Compact"/>
        <w:numPr>
          <w:numId w:val="6"/>
          <w:ilvl w:val="1"/>
        </w:numPr>
      </w:pPr>
      <w:r>
        <w:t xml:space="preserve">Omkring de indre organer</w:t>
      </w:r>
    </w:p>
    <w:p>
      <w:pPr>
        <w:pStyle w:val="Compact"/>
        <w:numPr>
          <w:numId w:val="5"/>
          <w:ilvl w:val="0"/>
        </w:numPr>
      </w:pPr>
      <w:r>
        <w:t xml:space="preserve">Skeletmuskulatur</w:t>
      </w:r>
    </w:p>
    <w:p>
      <w:pPr>
        <w:pStyle w:val="Compact"/>
        <w:numPr>
          <w:numId w:val="7"/>
          <w:ilvl w:val="1"/>
        </w:numPr>
      </w:pPr>
      <w:r>
        <w:t xml:space="preserve">Tværstribede fibre</w:t>
      </w:r>
    </w:p>
    <w:p>
      <w:pPr>
        <w:pStyle w:val="Compact"/>
        <w:numPr>
          <w:numId w:val="7"/>
          <w:ilvl w:val="1"/>
        </w:numPr>
      </w:pPr>
      <w:r>
        <w:t xml:space="preserve">Fæstet på skelettet</w:t>
      </w:r>
    </w:p>
    <w:p>
      <w:pPr>
        <w:pStyle w:val="Compact"/>
        <w:numPr>
          <w:numId w:val="7"/>
          <w:ilvl w:val="1"/>
        </w:numPr>
      </w:pPr>
      <w:r>
        <w:t xml:space="preserve">Villede bevægelser</w:t>
      </w:r>
    </w:p>
    <w:p>
      <w:pPr>
        <w:pStyle w:val="Compact"/>
        <w:numPr>
          <w:numId w:val="5"/>
          <w:ilvl w:val="0"/>
        </w:numPr>
      </w:pPr>
      <w:r>
        <w:t xml:space="preserve">Hjertemuskulatur</w:t>
      </w:r>
    </w:p>
    <w:p>
      <w:pPr>
        <w:pStyle w:val="Compact"/>
        <w:numPr>
          <w:numId w:val="8"/>
          <w:ilvl w:val="1"/>
        </w:numPr>
      </w:pPr>
      <w:r>
        <w:t xml:space="preserve">Ligner skeletmuskulaturen</w:t>
      </w:r>
    </w:p>
    <w:p>
      <w:pPr>
        <w:pStyle w:val="Compact"/>
        <w:numPr>
          <w:numId w:val="8"/>
          <w:ilvl w:val="1"/>
        </w:numPr>
      </w:pPr>
      <w:r>
        <w:t xml:space="preserve">Ikke kontrolleret af viljen</w:t>
      </w:r>
    </w:p>
    <w:bookmarkStart w:id="28" w:name="skelettet"/>
    <w:p>
      <w:pPr>
        <w:pStyle w:val="Heading1"/>
      </w:pPr>
      <w:r>
        <w:t xml:space="preserve">Skelettet</w:t>
      </w:r>
    </w:p>
    <w:bookmarkEnd w:id="28"/>
    <w:p>
      <w:pPr>
        <w:pStyle w:val="Compact"/>
      </w:pPr>
    </w:p>
    <w:bookmarkStart w:id="29" w:name="knogle"/>
    <w:p>
      <w:pPr>
        <w:pStyle w:val="Heading1"/>
      </w:pPr>
      <w:r>
        <w:t xml:space="preserve">Knogle</w:t>
      </w:r>
    </w:p>
    <w:bookmarkEnd w:id="29"/>
    <w:p>
      <w:pPr>
        <w:pStyle w:val="Compact"/>
      </w:pPr>
    </w:p>
    <w:bookmarkStart w:id="30" w:name="knæethængselled"/>
    <w:p>
      <w:pPr>
        <w:pStyle w:val="Heading1"/>
      </w:pPr>
      <w:r>
        <w:t xml:space="preserve">Knæet/hængselled</w:t>
      </w:r>
    </w:p>
    <w:bookmarkEnd w:id="30"/>
    <w:p>
      <w:pPr>
        <w:pStyle w:val="Compact"/>
      </w:pPr>
      <w:r>
        <w:t xml:space="preserve"> </w:t>
      </w:r>
      <w:r>
        <w:t xml:space="preserve"> </w:t>
      </w:r>
    </w:p>
    <w:p>
      <w:pPr>
        <w:pStyle w:val="Compact"/>
        <w:numPr>
          <w:numId w:val="9"/>
          <w:ilvl w:val="0"/>
        </w:numPr>
      </w:pPr>
      <w:r>
        <w:t xml:space="preserve">Drejeled</w:t>
      </w:r>
    </w:p>
    <w:p>
      <w:pPr>
        <w:pStyle w:val="Compact"/>
        <w:numPr>
          <w:numId w:val="10"/>
          <w:ilvl w:val="1"/>
        </w:numPr>
      </w:pPr>
      <w:r>
        <w:t xml:space="preserve">Albue</w:t>
      </w:r>
    </w:p>
    <w:p>
      <w:pPr>
        <w:pStyle w:val="Compact"/>
        <w:numPr>
          <w:numId w:val="9"/>
          <w:ilvl w:val="0"/>
        </w:numPr>
      </w:pPr>
      <w:r>
        <w:t xml:space="preserve">Glideled</w:t>
      </w:r>
    </w:p>
    <w:p>
      <w:pPr>
        <w:pStyle w:val="Compact"/>
        <w:numPr>
          <w:numId w:val="11"/>
          <w:ilvl w:val="1"/>
        </w:numPr>
      </w:pPr>
      <w:r>
        <w:t xml:space="preserve">Håndroden</w:t>
      </w:r>
    </w:p>
    <w:p>
      <w:pPr>
        <w:pStyle w:val="Compact"/>
        <w:numPr>
          <w:numId w:val="9"/>
          <w:ilvl w:val="0"/>
        </w:numPr>
      </w:pPr>
      <w:r>
        <w:t xml:space="preserve">Kugleled</w:t>
      </w:r>
    </w:p>
    <w:p>
      <w:pPr>
        <w:pStyle w:val="Compact"/>
        <w:numPr>
          <w:numId w:val="12"/>
          <w:ilvl w:val="1"/>
        </w:numPr>
      </w:pPr>
      <w:r>
        <w:t xml:space="preserve">Hofte</w:t>
      </w:r>
    </w:p>
    <w:p>
      <w:pPr>
        <w:pStyle w:val="Compact"/>
        <w:numPr>
          <w:numId w:val="9"/>
          <w:ilvl w:val="0"/>
        </w:numPr>
      </w:pPr>
      <w:r>
        <w:t xml:space="preserve">Hængselled</w:t>
      </w:r>
    </w:p>
    <w:p>
      <w:pPr>
        <w:pStyle w:val="Compact"/>
        <w:numPr>
          <w:numId w:val="13"/>
          <w:ilvl w:val="1"/>
        </w:numPr>
      </w:pPr>
      <w:r>
        <w:t xml:space="preserve">Knæ</w:t>
      </w:r>
    </w:p>
    <w:bookmarkStart w:id="31" w:name="opgaver"/>
    <w:p>
      <w:pPr>
        <w:pStyle w:val="Heading1"/>
      </w:pPr>
      <w:r>
        <w:t xml:space="preserve">Opgaver</w:t>
      </w:r>
    </w:p>
    <w:bookmarkEnd w:id="31"/>
    <w:p>
      <w:pPr>
        <w:pStyle w:val="Compact"/>
        <w:numPr>
          <w:numId w:val="14"/>
          <w:ilvl w:val="0"/>
        </w:numPr>
      </w:pPr>
      <w:r>
        <w:t xml:space="preserve">Læs s. 76-79</w:t>
      </w:r>
    </w:p>
    <w:p>
      <w:pPr>
        <w:pStyle w:val="Compact"/>
        <w:numPr>
          <w:numId w:val="14"/>
          <w:ilvl w:val="0"/>
        </w:numPr>
      </w:pPr>
      <w:r>
        <w:t xml:space="preserve">Løs opgaven: Musklerne bevæger kroppen</w:t>
      </w:r>
    </w:p>
    <w:p>
      <w:pPr>
        <w:pStyle w:val="Compact"/>
        <w:numPr>
          <w:numId w:val="14"/>
          <w:ilvl w:val="0"/>
        </w:numPr>
      </w:pPr>
      <w:r>
        <w:t xml:space="preserve">Læs s. 80-81</w:t>
      </w:r>
    </w:p>
    <w:p>
      <w:pPr>
        <w:pStyle w:val="Compact"/>
        <w:numPr>
          <w:numId w:val="14"/>
          <w:ilvl w:val="0"/>
        </w:numPr>
      </w:pPr>
      <w:r>
        <w:t xml:space="preserve">Løs opgaven: Knogler i skelettet</w:t>
      </w:r>
    </w:p>
    <w:p>
      <w:pPr>
        <w:pStyle w:val="Compact"/>
        <w:numPr>
          <w:numId w:val="14"/>
          <w:ilvl w:val="0"/>
        </w:numPr>
      </w:pPr>
      <w:r>
        <w:rPr>
          <w:i/>
        </w:rPr>
        <w:t xml:space="preserve">Ekstra: Arbejd med opgaven "Kroppens organer"</w:t>
      </w:r>
      <w:r>
        <w:t xml:space="preserve"> </w:t>
      </w:r>
      <w:r>
        <w:t xml:space="preserve">#</w:t>
      </w:r>
      <w:r>
        <w:t xml:space="preserve"> </w:t>
      </w:r>
      <w:hyperlink r:id="rId32">
        <w:r>
          <w:rPr>
            <w:rStyle w:val="Link"/>
          </w:rPr>
          <w:t xml:space="preserve">Udsendelse</w:t>
        </w:r>
      </w:hyperlink>
    </w:p>
    <w:bookmarkStart w:id="33" w:name="copyright"/>
    <w:p>
      <w:pPr>
        <w:pStyle w:val="Heading1"/>
      </w:pPr>
      <w:r>
        <w:t xml:space="preserve">Copyright</w:t>
      </w:r>
    </w:p>
    <w:bookmarkEnd w:id="33"/>
    <w:p>
      <w:r>
        <w:t xml:space="preserve">© 2018</w:t>
      </w:r>
      <w:r>
        <w:t xml:space="preserve"> </w:t>
      </w:r>
      <w:hyperlink r:id="rId34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5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Skeletal muscle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r>
        <w:t xml:space="preserve">By Biomedizinische NMR Forschungs GmbH (http://www.biomednmr.mpg.de) [CC BY-SA 3.0 (http://creativecommons.org/licenses/by-sa/3.0)], via Wikimedia Commons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2bbc4c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a7b12df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27369cb2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5" Target="http://creativecommons.org/licenses/by/4.0/" TargetMode="External" /><Relationship Type="http://schemas.openxmlformats.org/officeDocument/2006/relationships/hyperlink" Id="rId32" Target="http://mitcfu.dk" TargetMode="External" /><Relationship Type="http://schemas.openxmlformats.org/officeDocument/2006/relationships/hyperlink" Id="rId34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://creativecommons.org/licenses/by/4.0/" TargetMode="External" /><Relationship Type="http://schemas.openxmlformats.org/officeDocument/2006/relationships/hyperlink" Id="rId32" Target="http://mitcfu.dk" TargetMode="External" /><Relationship Type="http://schemas.openxmlformats.org/officeDocument/2006/relationships/hyperlink" Id="rId34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